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16EA5">
      <w:pPr>
        <w:jc w:val="both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4E3AD27F">
      <w:pPr>
        <w:pStyle w:val="2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70AF6F57">
      <w:pPr>
        <w:pStyle w:val="2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0F9C87E6">
      <w:pPr>
        <w:jc w:val="center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3B9D436C">
      <w:pPr>
        <w:jc w:val="center"/>
        <w:rPr>
          <w:rFonts w:hint="eastAsia" w:ascii="Times New Roman" w:hAnsi="Times New Roman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44"/>
          <w:szCs w:val="44"/>
          <w:lang w:val="en-US" w:eastAsia="zh-CN"/>
        </w:rPr>
        <w:t>《人力资源管理 薪酬管理 指南》</w:t>
      </w:r>
    </w:p>
    <w:p w14:paraId="093F415E">
      <w:pPr>
        <w:pStyle w:val="2"/>
        <w:jc w:val="center"/>
        <w:rPr>
          <w:rFonts w:hint="eastAsia" w:ascii="Times New Roman" w:hAnsi="Times New Roman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44"/>
          <w:szCs w:val="44"/>
          <w:lang w:val="en-US" w:eastAsia="zh-CN"/>
        </w:rPr>
        <w:t>团体标准编制说明</w:t>
      </w:r>
    </w:p>
    <w:p w14:paraId="02B826E3">
      <w:pPr>
        <w:pStyle w:val="2"/>
        <w:jc w:val="center"/>
        <w:rPr>
          <w:rFonts w:hint="eastAsia" w:ascii="Times New Roman" w:hAnsi="Times New Roman" w:eastAsia="黑体" w:cs="黑体"/>
          <w:b w:val="0"/>
          <w:bCs w:val="0"/>
          <w:sz w:val="44"/>
          <w:szCs w:val="44"/>
          <w:lang w:val="en-US" w:eastAsia="zh-CN"/>
        </w:rPr>
      </w:pPr>
    </w:p>
    <w:p w14:paraId="5AE530C1">
      <w:pPr>
        <w:pStyle w:val="2"/>
        <w:jc w:val="center"/>
        <w:rPr>
          <w:rFonts w:hint="eastAsia" w:ascii="Times New Roman" w:hAnsi="Times New Roman" w:eastAsia="黑体" w:cs="黑体"/>
          <w:b w:val="0"/>
          <w:bCs w:val="0"/>
          <w:sz w:val="44"/>
          <w:szCs w:val="44"/>
          <w:lang w:val="en-US" w:eastAsia="zh-CN"/>
        </w:rPr>
      </w:pPr>
    </w:p>
    <w:p w14:paraId="567F01DE">
      <w:pPr>
        <w:pStyle w:val="2"/>
        <w:jc w:val="center"/>
        <w:rPr>
          <w:rFonts w:hint="eastAsia" w:ascii="Times New Roman" w:hAnsi="Times New Roman" w:eastAsia="黑体" w:cs="黑体"/>
          <w:b w:val="0"/>
          <w:bCs w:val="0"/>
          <w:sz w:val="44"/>
          <w:szCs w:val="44"/>
          <w:lang w:val="en-US" w:eastAsia="zh-CN"/>
        </w:rPr>
      </w:pPr>
    </w:p>
    <w:p w14:paraId="66D64FD1">
      <w:pPr>
        <w:pStyle w:val="2"/>
        <w:jc w:val="center"/>
        <w:rPr>
          <w:rFonts w:hint="eastAsia" w:ascii="Times New Roman" w:hAnsi="Times New Roman" w:eastAsia="黑体" w:cs="黑体"/>
          <w:b w:val="0"/>
          <w:bCs w:val="0"/>
          <w:sz w:val="44"/>
          <w:szCs w:val="44"/>
          <w:lang w:val="en-US" w:eastAsia="zh-CN"/>
        </w:rPr>
      </w:pPr>
    </w:p>
    <w:p w14:paraId="23A05367">
      <w:pPr>
        <w:pStyle w:val="2"/>
        <w:jc w:val="center"/>
        <w:rPr>
          <w:rFonts w:hint="eastAsia" w:ascii="Times New Roman" w:hAnsi="Times New Roman" w:eastAsia="黑体" w:cs="黑体"/>
          <w:b w:val="0"/>
          <w:bCs w:val="0"/>
          <w:sz w:val="44"/>
          <w:szCs w:val="44"/>
          <w:lang w:val="en-US" w:eastAsia="zh-CN"/>
        </w:rPr>
      </w:pPr>
    </w:p>
    <w:p w14:paraId="59D727FC">
      <w:pPr>
        <w:pStyle w:val="2"/>
        <w:jc w:val="center"/>
        <w:rPr>
          <w:rFonts w:hint="eastAsia" w:ascii="Times New Roman" w:hAnsi="Times New Roman" w:eastAsia="黑体" w:cs="黑体"/>
          <w:b w:val="0"/>
          <w:bCs w:val="0"/>
          <w:sz w:val="44"/>
          <w:szCs w:val="44"/>
          <w:lang w:val="en-US" w:eastAsia="zh-CN"/>
        </w:rPr>
      </w:pPr>
    </w:p>
    <w:p w14:paraId="55595E3B">
      <w:pPr>
        <w:pStyle w:val="2"/>
        <w:jc w:val="center"/>
        <w:rPr>
          <w:rFonts w:hint="eastAsia" w:ascii="Times New Roman" w:hAnsi="Times New Roman" w:eastAsia="黑体" w:cs="黑体"/>
          <w:b w:val="0"/>
          <w:bCs w:val="0"/>
          <w:sz w:val="44"/>
          <w:szCs w:val="44"/>
          <w:lang w:val="en-US" w:eastAsia="zh-CN"/>
        </w:rPr>
      </w:pPr>
    </w:p>
    <w:p w14:paraId="77D1F8E6">
      <w:pPr>
        <w:pStyle w:val="2"/>
        <w:jc w:val="center"/>
        <w:rPr>
          <w:rFonts w:hint="eastAsia" w:ascii="Times New Roman" w:hAnsi="Times New Roman" w:eastAsia="黑体" w:cs="黑体"/>
          <w:b w:val="0"/>
          <w:bCs w:val="0"/>
          <w:sz w:val="44"/>
          <w:szCs w:val="44"/>
          <w:lang w:val="en-US" w:eastAsia="zh-CN"/>
        </w:rPr>
      </w:pPr>
    </w:p>
    <w:p w14:paraId="7C54D13E">
      <w:pPr>
        <w:pStyle w:val="2"/>
        <w:jc w:val="center"/>
        <w:rPr>
          <w:rFonts w:hint="eastAsia" w:ascii="Times New Roman" w:hAnsi="Times New Roman" w:eastAsia="黑体" w:cs="黑体"/>
          <w:b w:val="0"/>
          <w:bCs w:val="0"/>
          <w:sz w:val="44"/>
          <w:szCs w:val="44"/>
          <w:lang w:val="en-US" w:eastAsia="zh-CN"/>
        </w:rPr>
      </w:pPr>
    </w:p>
    <w:p w14:paraId="0F99F5B0">
      <w:pPr>
        <w:pStyle w:val="2"/>
        <w:ind w:left="0" w:leftChars="0" w:firstLine="0" w:firstLineChars="0"/>
        <w:jc w:val="both"/>
        <w:rPr>
          <w:rFonts w:hint="eastAsia" w:ascii="Times New Roman" w:hAnsi="Times New Roman" w:eastAsia="黑体" w:cs="黑体"/>
          <w:b w:val="0"/>
          <w:bCs w:val="0"/>
          <w:sz w:val="44"/>
          <w:szCs w:val="44"/>
          <w:lang w:val="en-US" w:eastAsia="zh-CN"/>
        </w:rPr>
      </w:pPr>
    </w:p>
    <w:p w14:paraId="3F96CB9F">
      <w:pPr>
        <w:pStyle w:val="2"/>
        <w:ind w:left="0" w:leftChars="0" w:firstLine="0" w:firstLineChars="0"/>
        <w:jc w:val="both"/>
        <w:rPr>
          <w:rFonts w:hint="eastAsia" w:ascii="Times New Roman" w:hAnsi="Times New Roman" w:eastAsia="黑体" w:cs="黑体"/>
          <w:b w:val="0"/>
          <w:bCs w:val="0"/>
          <w:sz w:val="44"/>
          <w:szCs w:val="44"/>
          <w:lang w:val="en-US" w:eastAsia="zh-CN"/>
        </w:rPr>
      </w:pPr>
    </w:p>
    <w:p w14:paraId="2190E8DB">
      <w:pPr>
        <w:keepNext w:val="0"/>
        <w:keepLines w:val="0"/>
        <w:widowControl/>
        <w:suppressLineNumbers w:val="0"/>
        <w:jc w:val="center"/>
        <w:rPr>
          <w:rFonts w:ascii="Times New Roman" w:hAnsi="Times New Roman"/>
        </w:rPr>
      </w:pPr>
      <w:r>
        <w:rPr>
          <w:rFonts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中国国际贸易促进委员会商业行业委员会</w:t>
      </w:r>
    </w:p>
    <w:p w14:paraId="420B6FF7">
      <w:pPr>
        <w:keepNext w:val="0"/>
        <w:keepLines w:val="0"/>
        <w:widowControl/>
        <w:suppressLineNumbers w:val="0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广东省人力资源管理协会</w:t>
      </w:r>
    </w:p>
    <w:p w14:paraId="247DF384">
      <w:pPr>
        <w:keepNext w:val="0"/>
        <w:keepLines w:val="0"/>
        <w:widowControl/>
        <w:suppressLineNumbers w:val="0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1"/>
          <w:szCs w:val="31"/>
          <w:lang w:val="en-US" w:eastAsia="zh-CN" w:bidi="ar"/>
        </w:rPr>
        <w:t>2024 年 8 月 24 日</w:t>
      </w:r>
    </w:p>
    <w:p w14:paraId="5E217AAC">
      <w:pPr>
        <w:pStyle w:val="2"/>
        <w:ind w:left="0" w:leftChars="0" w:firstLine="0" w:firstLineChars="0"/>
        <w:jc w:val="center"/>
        <w:rPr>
          <w:rFonts w:hint="default" w:ascii="Times New Roman" w:hAnsi="Times New Roman" w:eastAsia="黑体" w:cs="黑体"/>
          <w:b w:val="0"/>
          <w:bCs w:val="0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370B9F6B">
      <w:pPr>
        <w:jc w:val="center"/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  <w:lang w:val="en-US" w:eastAsia="zh-CN"/>
        </w:rPr>
        <w:t>《人力资源管理 薪酬管理 指南》</w:t>
      </w:r>
    </w:p>
    <w:p w14:paraId="5EC9DA37">
      <w:pPr>
        <w:jc w:val="center"/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微软雅黑" w:cs="微软雅黑"/>
          <w:b w:val="0"/>
          <w:bCs w:val="0"/>
          <w:sz w:val="44"/>
          <w:szCs w:val="44"/>
          <w:lang w:val="en-US" w:eastAsia="zh-CN"/>
        </w:rPr>
        <w:t>团体标准编制说明</w:t>
      </w:r>
    </w:p>
    <w:p w14:paraId="28C8783A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0E20AF0">
      <w:pPr>
        <w:ind w:firstLine="640" w:firstLineChars="200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一、工作概况</w:t>
      </w:r>
    </w:p>
    <w:p w14:paraId="322ED49D"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 任务来源</w:t>
      </w:r>
    </w:p>
    <w:p w14:paraId="3636B226">
      <w:pPr>
        <w:pStyle w:val="5"/>
        <w:numPr>
          <w:ilvl w:val="-1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2024年4月23日，广东省人力资源管理协会发布《</w:t>
      </w:r>
      <w:bookmarkStart w:id="0" w:name="OLE_LINK1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人力资源管理 薪酬管理指南</w:t>
      </w:r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》团体标准立项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公告；2024年4月29日，中国贸促会商业行业委员会于《关于下达2023年第五批团体标准项目计划的通知》（商贸促字〔2024〕105号）立项《人力资源管理 薪酬管理指南》团体标准（计划编号：CCPIT-CSC-JH2024281）。由广东省人力资源管理协会和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中国国际贸易促进委员会商业行业委员会联合主导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的《人力资源管理 薪酬管理指南》团体标准正式立项。</w:t>
      </w:r>
    </w:p>
    <w:p w14:paraId="689BA6BE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 项目背景和必要性</w:t>
      </w:r>
    </w:p>
    <w:p w14:paraId="6A0C1D01">
      <w:pPr>
        <w:pStyle w:val="2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随着我国市场经济的不断发展，企业对于薪酬管理的重视程度也在不断提高。薪酬管理不仅关系到员工的工作积极性，还关系到企业的运营效率和员工的生活水平。我国十四五发展规划中提出完善市场化薪酬分配机制，灵活开展多种形式的中长期激励。</w:t>
      </w:r>
    </w:p>
    <w:p w14:paraId="14B4E21E">
      <w:pPr>
        <w:pStyle w:val="2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中共中央办公厅 国务院办公厅印发《关于提高技术工人待遇的意见》[2018年第10号]中提到完善符合技术工人特点的企业工资分配制度。指导企业深化工资分配制度改革，建立基于岗位价值、能力素质、业绩贡献的工资分配机制，强化工资收入分配的技能价值激励导向。</w:t>
      </w:r>
    </w:p>
    <w:p w14:paraId="0A143A70">
      <w:pPr>
        <w:pStyle w:val="2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人力资源社会保障部办公厅关于印发《技能人才薪酬分配指引》的通知[人社厅发〔2021〕7号]提到，为健全技能人才培养、使用、评价、激励制度，推动企业建立多职级的技能人才职业发展通道，建立以体现技能价值为导向的技能人才薪酬分配制度。</w:t>
      </w:r>
    </w:p>
    <w:p w14:paraId="095A8836">
      <w:pPr>
        <w:pStyle w:val="2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《广东省促进就业“十四五”规划》[粤府函〔2021〕362号]中提到，健全人才评价激励体制机制，深化公立医院、高校及科研机构薪酬激励分配制度改革。近年来，为加强政府对企业工资分配的宏观指导和服务，广东省建立了统一规范的企业薪酬调查和信息发布制度，指导企业完善内部工资分配和人工成本管理，充分发挥人力资源市场对企业工资分配的调节作用，畅通不同行业薪酬信息，引导人力资源有序流动，促进人力资源合理配置。</w:t>
      </w:r>
    </w:p>
    <w:p w14:paraId="76DEBB0E">
      <w:pPr>
        <w:pStyle w:val="2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薪酬管理在人力资源管理中占据核心地位。作为企业整体人力资源管理体系的重要组成部分，是人力资源管理与开发的重要一环。薪酬管理是为了合理、公正地报酬员工的工作表现和贡献，以吸引、激励和留住优秀的人才，建立有效的薪酬体系和激励机制，对于企业的整体运营和员工激励有着深远影响，具体包括以下四个方面：</w:t>
      </w:r>
    </w:p>
    <w:p w14:paraId="732AE194">
      <w:pPr>
        <w:pStyle w:val="2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1、薪酬管理是企业吸引和留住人才的关键。在竞争激烈的市场环境中，合理的薪酬体系可以帮助企业吸引和保留优秀人才。</w:t>
      </w:r>
    </w:p>
    <w:p w14:paraId="6F864520">
      <w:pPr>
        <w:pStyle w:val="2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2、薪酬管理对于激励员工、提高工作效率至关重要。通过将薪酬与绩效挂钩，可以激发员工的工作积极性，同时提高企业的整体业绩。</w:t>
      </w:r>
    </w:p>
    <w:p w14:paraId="38188341">
      <w:pPr>
        <w:pStyle w:val="2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3、薪酬管理还涉及公平性和经济性原则，确保企业内部薪酬体系的公平性对于维护员工关系至关重要。</w:t>
      </w:r>
    </w:p>
    <w:p w14:paraId="59945ED3">
      <w:pPr>
        <w:pStyle w:val="2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4、长期激励措施如股权、期权等，可以增强员工的归属感和忠诚度，将员工利益与企业长期发展绑定。</w:t>
      </w:r>
    </w:p>
    <w:p w14:paraId="5C52BE38">
      <w:pPr>
        <w:pStyle w:val="2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总之，薪酬管理不仅是人力资源管理的重要组成部分，也是企业战略管理的重要组成部分，对于企业的长期发展和市场竞争力的提升具有重要影响。</w:t>
      </w:r>
    </w:p>
    <w:p w14:paraId="3F682CC1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3.主要参编单位和工作组成员</w:t>
      </w:r>
    </w:p>
    <w:p w14:paraId="07B1EFA8">
      <w:pPr>
        <w:pStyle w:val="2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起草单位：中国国际贸易促进委员会商业行业委员会、广东省人力资源管理协会、蒙娜丽莎集团股份有限公司、东莞德至杰数字科技有限公司、深圳市龙岗区耳鼻咽喉医院。</w:t>
      </w:r>
    </w:p>
    <w:p w14:paraId="3B59E1A5">
      <w:pPr>
        <w:pStyle w:val="2"/>
        <w:rPr>
          <w:rFonts w:hint="default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工作组成员：姚歆、杨洁、李颖锋、崔宁、蔡乔、杨炬凡、郑小庆、郑洁玲、苗建丽、鲁栗、翁健祥、谢颖、张紫嫣、徐欣仪。</w:t>
      </w:r>
    </w:p>
    <w:p w14:paraId="672BE882"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 标准编制过程</w:t>
      </w:r>
    </w:p>
    <w:p w14:paraId="68C6FCD5">
      <w:pPr>
        <w:pStyle w:val="5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（1）成立标准编制工作组，制定工作方案</w:t>
      </w:r>
    </w:p>
    <w:p w14:paraId="5E58904B">
      <w:pPr>
        <w:pStyle w:val="5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2024年5月14日，广东省人力资源管理协会联合中国贸促会商业行业委员会共同召开《人力资源管理 薪酬管理指南》团体标准编制启动会，会议邀请到来自高校、行业协会、企业近50名人力资源行业专家参会。5月底，组建标准编制工作组，多位标准化专业人员、各类型单位代表共同商议工作方案，明确目标要求、工作思路、人员分工和工作进度等，编制、提交团体标准制修订申请材料，并同步开始标准的预研工作。</w:t>
      </w:r>
    </w:p>
    <w:p w14:paraId="5CBF6E2B">
      <w:pPr>
        <w:pStyle w:val="5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（2）收集相关资料，开展调研</w:t>
      </w:r>
    </w:p>
    <w:p w14:paraId="5DC1BA64">
      <w:pPr>
        <w:pStyle w:val="5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2024年6月，标准编制工作组针对薪酬管理的相关资料进行了收集整理，具体检索了有关国际标准、国家标准、行业标准和地方标准，结合行业相关调研报告，确定了标准制定方向和技术内容，制定了项目工作计划。</w:t>
      </w:r>
    </w:p>
    <w:p w14:paraId="3662E0FB">
      <w:pPr>
        <w:pStyle w:val="5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（3）标准起草、研讨</w:t>
      </w:r>
    </w:p>
    <w:p w14:paraId="339C5791">
      <w:pPr>
        <w:pStyle w:val="5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2024年6月底，标准编制工作组经过调研、分析研究，形成标准大纲，逐步编写标准，并进行多次内部研讨和修改，形成标准编制工作组讨论稿。2024年8月16日，粤人协和商业贸促会联合召开《人力资源管理 薪酬管理 指南》团体标准起草工作组第一次会议，听取工作组意见建议，修改完善标准草案。2024年8月下旬，工作组与各起草单位负责人就本标准开展讨论并修订，确定本标准的征求意见稿。</w:t>
      </w:r>
    </w:p>
    <w:p w14:paraId="20B7104F">
      <w:pPr>
        <w:ind w:firstLine="640" w:firstLineChars="200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标准编制原则、主要内容及依据</w:t>
      </w:r>
    </w:p>
    <w:p w14:paraId="61E9C93E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 标准编制原则</w:t>
      </w:r>
    </w:p>
    <w:p w14:paraId="3892F8F8">
      <w:pPr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本标准依据GB/T 1.1—2020《标准化工作导则 第1部分 标准化文件的结构和起草规则》的相关要求起草，具有适用性、科学性、合法性和前瞻性原则。</w:t>
      </w:r>
    </w:p>
    <w:p w14:paraId="0E9A3831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 范围和主要内容</w:t>
      </w:r>
    </w:p>
    <w:p w14:paraId="455B199C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（1）范围：</w:t>
      </w:r>
    </w:p>
    <w:p w14:paraId="27DDCD63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本文件规定了薪酬管理原则、薪酬管理模型、薪酬管理流程、薪酬管理反馈与改进。</w:t>
      </w:r>
    </w:p>
    <w:p w14:paraId="1914E69A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本文件适用于具有明确的发展目标，需要对员工的薪酬进行管理和评估的组织。</w:t>
      </w:r>
    </w:p>
    <w:p w14:paraId="456A1E12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（2）主要内容：</w:t>
      </w:r>
    </w:p>
    <w:p w14:paraId="6DEADBFE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a）规范性引用文件</w:t>
      </w:r>
    </w:p>
    <w:p w14:paraId="331E5889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b）术语和定义</w:t>
      </w:r>
    </w:p>
    <w:p w14:paraId="4C8D6CFD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c）薪酬管理原则</w:t>
      </w:r>
    </w:p>
    <w:p w14:paraId="1CA82437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d）薪酬管理模型</w:t>
      </w:r>
    </w:p>
    <w:p w14:paraId="6D713CA3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e）薪酬管理流程</w:t>
      </w:r>
    </w:p>
    <w:p w14:paraId="7C7307B8">
      <w:pPr>
        <w:ind w:firstLine="640" w:firstLineChars="200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f）薪酬管理反馈与改进</w:t>
      </w:r>
    </w:p>
    <w:p w14:paraId="2AC49FD6">
      <w:pPr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3. 主要技术内容说明：</w:t>
      </w:r>
    </w:p>
    <w:p w14:paraId="33C59102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（1）术语和定义。标准中术语和定义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针对薪酬管理</w:t>
      </w: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这一术语给出了具体的定义，高度说明其含义。</w:t>
      </w:r>
    </w:p>
    <w:p w14:paraId="1BBE3FBD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（2）薪酬管理原则。第4章薪酬管理原则包括外部竞争性原则、内部公平性原则、个人公平性原则、经济性原则、合法性原则。</w:t>
      </w:r>
    </w:p>
    <w:p w14:paraId="2C22FA5E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（3）薪酬管理模型。第5章薪酬管理模型包括3PM薪酬模型、全面薪酬模型、六维薪酬诊断模型。</w:t>
      </w:r>
    </w:p>
    <w:p w14:paraId="50388E25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4）薪酬管理流程。第6章薪酬管理流程主要包括工作分析、岗位评估、薪酬调查、薪酬策略制定、薪酬结构设计、薪酬等级和范围设置、绩效管理体系对接、薪酬预算制定、薪酬沟通、薪酬发放、薪酬调整、监督与评估、合规性检查、记录和报告15个关键步骤，详细说明了组织应如何开展薪酬管理。</w:t>
      </w:r>
    </w:p>
    <w:p w14:paraId="506B7F8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（5）薪酬管理反馈与改进。第7章分别介绍了薪酬管理反馈和薪酬管理改进的方法和路径。</w:t>
      </w:r>
    </w:p>
    <w:p w14:paraId="4B68835C">
      <w:pPr>
        <w:ind w:firstLine="640" w:firstLineChars="200"/>
        <w:rPr>
          <w:rFonts w:hint="default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黑体" w:cs="黑体"/>
          <w:sz w:val="32"/>
          <w:szCs w:val="32"/>
          <w:highlight w:val="none"/>
          <w:lang w:val="en-US" w:eastAsia="zh-CN"/>
        </w:rPr>
        <w:t>、与现行法律法规、强制性标准等上位标准关系</w:t>
      </w:r>
    </w:p>
    <w:p w14:paraId="7CFBB701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文件为制定，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与现行法律法规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强制性标准没有冲突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2698DA44">
      <w:pPr>
        <w:ind w:firstLine="640" w:firstLineChars="200"/>
        <w:rPr>
          <w:rFonts w:hint="default" w:ascii="Times New Roman" w:hAnsi="Times New Roman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黑体"/>
          <w:sz w:val="32"/>
          <w:szCs w:val="32"/>
          <w:highlight w:val="none"/>
          <w:lang w:val="en-US" w:eastAsia="zh-CN"/>
        </w:rPr>
        <w:t>、标准编写特色</w:t>
      </w:r>
    </w:p>
    <w:p w14:paraId="7E4D1566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本文件基于人ISO/TC260人力资源管理技术委员会标准体系，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在融合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多家企业人力资源代表的工作经验，总结行业现状和市场需求的基础下，对薪酬管理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的流程作了详细说明。</w:t>
      </w:r>
    </w:p>
    <w:p w14:paraId="75D7F6AA"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技术指标设置的科学性和可行性</w:t>
      </w:r>
    </w:p>
    <w:p w14:paraId="4865B1B4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文件薪酬管理的管理流程和反馈改进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标准参考，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在实施过程中具有可操作性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，引导组织建议科学合理的薪酬机制，促进组织长久稳定发展；引导社会人力资源有序流动，促进人力资源合理配置。</w:t>
      </w:r>
    </w:p>
    <w:p w14:paraId="525698D6"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重大分歧意见的处理经过和依据</w:t>
      </w:r>
    </w:p>
    <w:p w14:paraId="7417A746">
      <w:pPr>
        <w:numPr>
          <w:ilvl w:val="-1"/>
          <w:numId w:val="0"/>
        </w:numPr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本标准在起草过程中无重大意见分歧。</w:t>
      </w:r>
    </w:p>
    <w:p w14:paraId="28B1E0DA">
      <w:pPr>
        <w:numPr>
          <w:ilvl w:val="0"/>
          <w:numId w:val="1"/>
        </w:numPr>
        <w:ind w:left="0" w:leftChars="0" w:firstLine="640" w:firstLineChars="200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黑体"/>
          <w:sz w:val="32"/>
          <w:szCs w:val="32"/>
          <w:lang w:val="en-US" w:eastAsia="zh-CN"/>
        </w:rPr>
        <w:t>贯彻要求和措施建议</w:t>
      </w:r>
    </w:p>
    <w:p w14:paraId="03ABD9F3"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本标准发布实施后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由广东省人力资源管理协会联合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中国国际贸易促进委员会商业行业委员会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和各参编单位组织宣贯本标准，并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协会会员单位、协会公众号等平台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进行宣传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484BA713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本标准得到充分实施后，将加强与媒体沟通，将标准的推行使用情况及时快捷地进行报道宣传，扩大该标准的影响力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86190A-31FC-4285-AA8C-5FB603A52B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60F0E5B-35AB-45CA-8C5F-E93050E26DB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4054E6AD-CBB0-422D-B66F-7885DCE02CA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B71E06B-13AD-4BA5-9BB9-B328F7F58F0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1F19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5144770</wp:posOffset>
              </wp:positionH>
              <wp:positionV relativeFrom="paragraph">
                <wp:posOffset>-40005</wp:posOffset>
              </wp:positionV>
              <wp:extent cx="129540" cy="2438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9BD2D3">
                          <w:pPr>
                            <w:pStyle w:val="6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5.1pt;margin-top:-3.15pt;height:19.2pt;width:10.2pt;mso-position-horizontal-relative:margin;z-index:251659264;mso-width-relative:page;mso-height-relative:page;" filled="f" stroked="f" coordsize="21600,21600" o:gfxdata="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Pl5cxPXAAAACQEAAA8AAAAAAAAAAQAgAAAAIgAAAGRycy9kb3ducmV2&#10;LnhtbFBLAQIUABQAAAAIAIdO4kBEehdtNgIAAGE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C9BD2D3">
                    <w:pPr>
                      <w:pStyle w:val="6"/>
                      <w:rPr>
                        <w:rFonts w:ascii="Times New Roman" w:hAnsi="Times New Roman"/>
                      </w:rPr>
                    </w:pPr>
                    <w:r>
                      <w:rPr>
                        <w:rFonts w:hint="eastAsia" w:ascii="Times New Roman" w:hAnsi="Times New Roman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Times New Roman" w:hAnsi="Times New Roman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E7D0AE"/>
    <w:multiLevelType w:val="singleLevel"/>
    <w:tmpl w:val="D1E7D0A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MDBlOWJiMzljNTUxODg0YTk2M2RjZjdjOTZjNzcifQ=="/>
  </w:docVars>
  <w:rsids>
    <w:rsidRoot w:val="77E27075"/>
    <w:rsid w:val="02257102"/>
    <w:rsid w:val="0275668A"/>
    <w:rsid w:val="032875BA"/>
    <w:rsid w:val="040C727D"/>
    <w:rsid w:val="05B05CBE"/>
    <w:rsid w:val="05CD3FD8"/>
    <w:rsid w:val="061E5AB4"/>
    <w:rsid w:val="06767DAE"/>
    <w:rsid w:val="08487BA6"/>
    <w:rsid w:val="09C4626D"/>
    <w:rsid w:val="09F05A9B"/>
    <w:rsid w:val="0A4D66EB"/>
    <w:rsid w:val="0AAC58BE"/>
    <w:rsid w:val="0AB45767"/>
    <w:rsid w:val="0B5D7BAD"/>
    <w:rsid w:val="0C0F69F6"/>
    <w:rsid w:val="0DEF32DD"/>
    <w:rsid w:val="0E5D5953"/>
    <w:rsid w:val="0F1F3C70"/>
    <w:rsid w:val="10D038D3"/>
    <w:rsid w:val="11252F1A"/>
    <w:rsid w:val="112F672B"/>
    <w:rsid w:val="116752E1"/>
    <w:rsid w:val="12BC3B0B"/>
    <w:rsid w:val="1356560D"/>
    <w:rsid w:val="13F217DA"/>
    <w:rsid w:val="14B256E7"/>
    <w:rsid w:val="14D317E3"/>
    <w:rsid w:val="15B66837"/>
    <w:rsid w:val="15E6711C"/>
    <w:rsid w:val="16346CB1"/>
    <w:rsid w:val="16E55626"/>
    <w:rsid w:val="17047E69"/>
    <w:rsid w:val="17F5186C"/>
    <w:rsid w:val="18301906"/>
    <w:rsid w:val="18932590"/>
    <w:rsid w:val="189A5F9C"/>
    <w:rsid w:val="19874772"/>
    <w:rsid w:val="19BB46D0"/>
    <w:rsid w:val="1A655F05"/>
    <w:rsid w:val="1B5278D9"/>
    <w:rsid w:val="1C3612B4"/>
    <w:rsid w:val="1C5010C9"/>
    <w:rsid w:val="1C8C6737"/>
    <w:rsid w:val="1C9D183D"/>
    <w:rsid w:val="1CBF5FD1"/>
    <w:rsid w:val="1DC61FED"/>
    <w:rsid w:val="1EE42994"/>
    <w:rsid w:val="1F167FFC"/>
    <w:rsid w:val="21A1039B"/>
    <w:rsid w:val="21AF0D0A"/>
    <w:rsid w:val="21B20992"/>
    <w:rsid w:val="21C83B7A"/>
    <w:rsid w:val="21D525AE"/>
    <w:rsid w:val="22090FF3"/>
    <w:rsid w:val="22A630FF"/>
    <w:rsid w:val="23F500BD"/>
    <w:rsid w:val="245931AF"/>
    <w:rsid w:val="25456C08"/>
    <w:rsid w:val="25D90E48"/>
    <w:rsid w:val="261A071C"/>
    <w:rsid w:val="262113D8"/>
    <w:rsid w:val="26EF222D"/>
    <w:rsid w:val="27910EB2"/>
    <w:rsid w:val="27DD5EA5"/>
    <w:rsid w:val="28BE2D5E"/>
    <w:rsid w:val="28EB9A8B"/>
    <w:rsid w:val="28FF49FA"/>
    <w:rsid w:val="2922468E"/>
    <w:rsid w:val="294A756A"/>
    <w:rsid w:val="29A27D6F"/>
    <w:rsid w:val="2B754E51"/>
    <w:rsid w:val="2BEF7F55"/>
    <w:rsid w:val="2C27298A"/>
    <w:rsid w:val="2CB73169"/>
    <w:rsid w:val="2F12724A"/>
    <w:rsid w:val="30216F4F"/>
    <w:rsid w:val="32FE513E"/>
    <w:rsid w:val="34000165"/>
    <w:rsid w:val="346D516E"/>
    <w:rsid w:val="34AC10D9"/>
    <w:rsid w:val="34DD4369"/>
    <w:rsid w:val="35270760"/>
    <w:rsid w:val="367B6FB5"/>
    <w:rsid w:val="36B726D1"/>
    <w:rsid w:val="36E42881"/>
    <w:rsid w:val="36F17277"/>
    <w:rsid w:val="37A4248B"/>
    <w:rsid w:val="39AB528F"/>
    <w:rsid w:val="3A057752"/>
    <w:rsid w:val="3A3C2EFF"/>
    <w:rsid w:val="3B4B27D7"/>
    <w:rsid w:val="3C0253CC"/>
    <w:rsid w:val="3C097F9F"/>
    <w:rsid w:val="3C101D45"/>
    <w:rsid w:val="3C4936B2"/>
    <w:rsid w:val="3CC7012F"/>
    <w:rsid w:val="3CEA0710"/>
    <w:rsid w:val="3DF01FA4"/>
    <w:rsid w:val="3EC05EAD"/>
    <w:rsid w:val="3F7A4FE0"/>
    <w:rsid w:val="400E49F6"/>
    <w:rsid w:val="40831F76"/>
    <w:rsid w:val="4096127B"/>
    <w:rsid w:val="40C01B98"/>
    <w:rsid w:val="420F2CA7"/>
    <w:rsid w:val="42BF022A"/>
    <w:rsid w:val="42D94BC7"/>
    <w:rsid w:val="42EA294F"/>
    <w:rsid w:val="44D57AC6"/>
    <w:rsid w:val="44D83825"/>
    <w:rsid w:val="44E0695E"/>
    <w:rsid w:val="45815729"/>
    <w:rsid w:val="45986CAA"/>
    <w:rsid w:val="46A95479"/>
    <w:rsid w:val="47291754"/>
    <w:rsid w:val="472965B9"/>
    <w:rsid w:val="4740402F"/>
    <w:rsid w:val="47700BDA"/>
    <w:rsid w:val="478E6016"/>
    <w:rsid w:val="479822F0"/>
    <w:rsid w:val="48757F64"/>
    <w:rsid w:val="48E62BB3"/>
    <w:rsid w:val="49214571"/>
    <w:rsid w:val="4AD65475"/>
    <w:rsid w:val="4B44289D"/>
    <w:rsid w:val="4B7020AB"/>
    <w:rsid w:val="4BBE3774"/>
    <w:rsid w:val="4BC7718E"/>
    <w:rsid w:val="4D9F1F6F"/>
    <w:rsid w:val="4DD54FEC"/>
    <w:rsid w:val="4E206D8D"/>
    <w:rsid w:val="4F2800A1"/>
    <w:rsid w:val="4F875352"/>
    <w:rsid w:val="4FDF63AF"/>
    <w:rsid w:val="50482B24"/>
    <w:rsid w:val="509E3B74"/>
    <w:rsid w:val="51563826"/>
    <w:rsid w:val="517843C5"/>
    <w:rsid w:val="5261289F"/>
    <w:rsid w:val="528D6489"/>
    <w:rsid w:val="53E144A4"/>
    <w:rsid w:val="557E0D7D"/>
    <w:rsid w:val="56431446"/>
    <w:rsid w:val="57CD2268"/>
    <w:rsid w:val="57CF249D"/>
    <w:rsid w:val="57D242B0"/>
    <w:rsid w:val="57E63DAD"/>
    <w:rsid w:val="57F528C9"/>
    <w:rsid w:val="588B70D4"/>
    <w:rsid w:val="598801DA"/>
    <w:rsid w:val="59E56370"/>
    <w:rsid w:val="5A21411E"/>
    <w:rsid w:val="5A4C3CF0"/>
    <w:rsid w:val="5A7D6D95"/>
    <w:rsid w:val="5A86434D"/>
    <w:rsid w:val="5A8F10F7"/>
    <w:rsid w:val="5AC32E47"/>
    <w:rsid w:val="5AC97A40"/>
    <w:rsid w:val="5B501F0F"/>
    <w:rsid w:val="5B694D7F"/>
    <w:rsid w:val="5CB22727"/>
    <w:rsid w:val="5CD10E2D"/>
    <w:rsid w:val="5CD94291"/>
    <w:rsid w:val="5DA71300"/>
    <w:rsid w:val="5DF86567"/>
    <w:rsid w:val="5EF77271"/>
    <w:rsid w:val="5F230066"/>
    <w:rsid w:val="5F434B6E"/>
    <w:rsid w:val="5F967B4D"/>
    <w:rsid w:val="5FBE7D8F"/>
    <w:rsid w:val="618869F6"/>
    <w:rsid w:val="61ED2451"/>
    <w:rsid w:val="6206429A"/>
    <w:rsid w:val="62FD297C"/>
    <w:rsid w:val="63D06AB5"/>
    <w:rsid w:val="64CC2E66"/>
    <w:rsid w:val="650D28A2"/>
    <w:rsid w:val="66127AB7"/>
    <w:rsid w:val="666A0329"/>
    <w:rsid w:val="66701E19"/>
    <w:rsid w:val="66E300DB"/>
    <w:rsid w:val="678418BE"/>
    <w:rsid w:val="679E3E90"/>
    <w:rsid w:val="683D381B"/>
    <w:rsid w:val="69160588"/>
    <w:rsid w:val="699863FA"/>
    <w:rsid w:val="6C5831A3"/>
    <w:rsid w:val="6EB83BFB"/>
    <w:rsid w:val="6F082159"/>
    <w:rsid w:val="6F1B2B08"/>
    <w:rsid w:val="6F611A5D"/>
    <w:rsid w:val="6FA76E56"/>
    <w:rsid w:val="6FCA62DC"/>
    <w:rsid w:val="6FE0165C"/>
    <w:rsid w:val="70036F20"/>
    <w:rsid w:val="70C84F08"/>
    <w:rsid w:val="72F137A2"/>
    <w:rsid w:val="731A30D6"/>
    <w:rsid w:val="731D3DCF"/>
    <w:rsid w:val="735F6D3B"/>
    <w:rsid w:val="74171C1F"/>
    <w:rsid w:val="7452064E"/>
    <w:rsid w:val="76F76A00"/>
    <w:rsid w:val="77132317"/>
    <w:rsid w:val="77687FE6"/>
    <w:rsid w:val="77770AF7"/>
    <w:rsid w:val="77E27075"/>
    <w:rsid w:val="780F20BE"/>
    <w:rsid w:val="78866F64"/>
    <w:rsid w:val="78C337F9"/>
    <w:rsid w:val="7924080B"/>
    <w:rsid w:val="79607369"/>
    <w:rsid w:val="798412AA"/>
    <w:rsid w:val="79F006ED"/>
    <w:rsid w:val="79FC7092"/>
    <w:rsid w:val="7A2E07E0"/>
    <w:rsid w:val="7DF40D8B"/>
    <w:rsid w:val="7E9B156F"/>
    <w:rsid w:val="7EB80474"/>
    <w:rsid w:val="7E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Calibri" w:hAnsi="Calibri" w:eastAsia="黑体"/>
      <w:b/>
      <w:kern w:val="44"/>
      <w:sz w:val="28"/>
    </w:rPr>
  </w:style>
  <w:style w:type="paragraph" w:styleId="4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autoRedefine/>
    <w:qFormat/>
    <w:uiPriority w:val="0"/>
    <w:pPr>
      <w:ind w:firstLine="624"/>
      <w:jc w:val="left"/>
    </w:pPr>
  </w:style>
  <w:style w:type="paragraph" w:styleId="5">
    <w:name w:val="Body Text"/>
    <w:basedOn w:val="1"/>
    <w:next w:val="1"/>
    <w:autoRedefine/>
    <w:unhideWhenUsed/>
    <w:qFormat/>
    <w:uiPriority w:val="99"/>
    <w:rPr>
      <w:rFonts w:ascii="宋体" w:hAnsi="宋体" w:cs="宋体"/>
      <w:szCs w:val="21"/>
      <w:lang w:val="ca-ES" w:eastAsia="ca-ES" w:bidi="ca-ES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2842</Words>
  <Characters>2937</Characters>
  <Lines>0</Lines>
  <Paragraphs>0</Paragraphs>
  <TotalTime>3</TotalTime>
  <ScaleCrop>false</ScaleCrop>
  <LinksUpToDate>false</LinksUpToDate>
  <CharactersWithSpaces>2962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2021-08-31T14:59:00Z</dcterms:created>
  <dc:creator>安娜</dc:creator>
  <cp:lastModifiedBy>紫嫣</cp:lastModifiedBy>
  <dcterms:modified xsi:type="dcterms:W3CDTF">2024-08-29T04:00:21Z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328D79B5C898460BB37A63FA9F84C485_13</vt:lpwstr>
  </property>
</Properties>
</file>